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1C9B3" w14:textId="77777777" w:rsidR="000D7CB4" w:rsidRPr="002142BF" w:rsidRDefault="00FA5509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Minion Pro" w:eastAsia="EB Garamond" w:hAnsi="Minion Pro" w:cs="EB Garamond"/>
          <w:b/>
          <w:bCs/>
          <w:color w:val="000000"/>
          <w:sz w:val="32"/>
          <w:szCs w:val="32"/>
        </w:rPr>
      </w:pPr>
      <w:r w:rsidRPr="002142BF">
        <w:rPr>
          <w:rFonts w:ascii="Minion Pro" w:eastAsia="EB Garamond" w:hAnsi="Minion Pro" w:cs="EB Garamond"/>
          <w:b/>
          <w:bCs/>
          <w:color w:val="000000"/>
          <w:sz w:val="32"/>
          <w:szCs w:val="32"/>
        </w:rPr>
        <w:t>Tichá linka v Moravském zemském muzeu</w:t>
      </w:r>
    </w:p>
    <w:p w14:paraId="35339DA3" w14:textId="77777777" w:rsidR="000D7CB4" w:rsidRDefault="000D7CB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EB Garamond" w:eastAsia="EB Garamond" w:hAnsi="EB Garamond" w:cs="EB Garamond"/>
          <w:color w:val="000000"/>
          <w:sz w:val="22"/>
          <w:szCs w:val="22"/>
        </w:rPr>
      </w:pPr>
    </w:p>
    <w:p w14:paraId="1833463E" w14:textId="77777777" w:rsidR="000D7CB4" w:rsidRDefault="000D7CB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EB Garamond" w:eastAsia="EB Garamond" w:hAnsi="EB Garamond" w:cs="EB Garamond"/>
          <w:color w:val="000000"/>
          <w:sz w:val="24"/>
          <w:szCs w:val="24"/>
        </w:rPr>
      </w:pPr>
    </w:p>
    <w:p w14:paraId="021A6BB4" w14:textId="77777777" w:rsidR="000D7CB4" w:rsidRPr="002142BF" w:rsidRDefault="00FA550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Minion Pro" w:eastAsia="EB Garamond" w:hAnsi="Minion Pro" w:cs="EB Garamond"/>
          <w:color w:val="000000"/>
          <w:sz w:val="24"/>
          <w:szCs w:val="24"/>
        </w:rPr>
      </w:pPr>
      <w:r w:rsidRPr="002142BF">
        <w:rPr>
          <w:rFonts w:ascii="Minion Pro" w:eastAsia="EB Garamond" w:hAnsi="Minion Pro" w:cs="EB Garamond"/>
          <w:color w:val="000000"/>
          <w:sz w:val="24"/>
          <w:szCs w:val="24"/>
        </w:rPr>
        <w:t xml:space="preserve">V Brně 10. 3. 2026 </w:t>
      </w:r>
      <w:bookmarkStart w:id="0" w:name="_GoBack"/>
      <w:bookmarkEnd w:id="0"/>
    </w:p>
    <w:p w14:paraId="4AA28E30" w14:textId="77777777" w:rsidR="000D7CB4" w:rsidRPr="002142BF" w:rsidRDefault="000D7CB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Minion Pro" w:eastAsia="EB Garamond" w:hAnsi="Minion Pro" w:cs="EB Garamond"/>
          <w:color w:val="000000"/>
          <w:sz w:val="24"/>
          <w:szCs w:val="24"/>
        </w:rPr>
      </w:pPr>
    </w:p>
    <w:p w14:paraId="5935B150" w14:textId="77777777" w:rsidR="000D7CB4" w:rsidRPr="002142BF" w:rsidRDefault="00FA550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Minion Pro" w:eastAsia="EB Garamond" w:hAnsi="Minion Pro" w:cs="EB Garamond"/>
          <w:b/>
          <w:bCs/>
          <w:sz w:val="24"/>
          <w:szCs w:val="24"/>
        </w:rPr>
      </w:pPr>
      <w:r w:rsidRPr="002142BF">
        <w:rPr>
          <w:rFonts w:ascii="Minion Pro" w:eastAsia="EB Garamond" w:hAnsi="Minion Pro" w:cs="EB Garamond"/>
          <w:b/>
          <w:bCs/>
          <w:color w:val="000000"/>
          <w:sz w:val="24"/>
          <w:szCs w:val="24"/>
        </w:rPr>
        <w:t>Moravské zemské muzeum se v těchto dnech připojilo k 500 místům celé České republiky, kde je návštěvníkům k dispozici Tichá linka. Tichá linka je určena lidem se sluchovým nebo kombinovaným postižením</w:t>
      </w:r>
      <w:r w:rsidRPr="002142BF">
        <w:rPr>
          <w:rFonts w:ascii="Minion Pro" w:eastAsia="EB Garamond" w:hAnsi="Minion Pro" w:cs="EB Garamond"/>
          <w:b/>
          <w:bCs/>
          <w:sz w:val="24"/>
          <w:szCs w:val="24"/>
        </w:rPr>
        <w:t xml:space="preserve">. Jedná se o sociální službu tlumočení českého znakového jazyka a přepis mluvené řeči do textu online prostřednictvím aplikace. Je dostupná nonstop a zdarma. </w:t>
      </w:r>
    </w:p>
    <w:p w14:paraId="7BE02DCA" w14:textId="77777777" w:rsidR="000D7CB4" w:rsidRPr="00974B8C" w:rsidRDefault="000D7CB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EB Garamond" w:eastAsia="EB Garamond" w:hAnsi="EB Garamond" w:cs="EB Garamond"/>
          <w:sz w:val="24"/>
          <w:szCs w:val="24"/>
        </w:rPr>
      </w:pPr>
    </w:p>
    <w:p w14:paraId="62499584" w14:textId="4D8835F6" w:rsidR="000D7CB4" w:rsidRPr="002142BF" w:rsidRDefault="00FA550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Minion Pro" w:eastAsia="EB Garamond" w:hAnsi="Minion Pro" w:cs="EB Garamond"/>
          <w:sz w:val="24"/>
          <w:szCs w:val="24"/>
        </w:rPr>
      </w:pPr>
      <w:bookmarkStart w:id="1" w:name="_heading=h.i77rvxug0g8a" w:colFirst="0" w:colLast="0"/>
      <w:bookmarkEnd w:id="1"/>
      <w:r w:rsidRPr="002142BF">
        <w:rPr>
          <w:rFonts w:ascii="Minion Pro" w:eastAsia="EB Garamond" w:hAnsi="Minion Pro" w:cs="EB Garamond"/>
          <w:color w:val="000000"/>
          <w:sz w:val="24"/>
          <w:szCs w:val="24"/>
        </w:rPr>
        <w:t xml:space="preserve">Tichá linka </w:t>
      </w:r>
      <w:r w:rsidR="00D37DDE" w:rsidRPr="002142BF">
        <w:rPr>
          <w:rFonts w:ascii="Minion Pro" w:eastAsia="EB Garamond" w:hAnsi="Minion Pro" w:cs="EB Garamond"/>
          <w:color w:val="000000"/>
          <w:sz w:val="24"/>
          <w:szCs w:val="24"/>
        </w:rPr>
        <w:t xml:space="preserve">nově </w:t>
      </w:r>
      <w:r w:rsidRPr="002142BF">
        <w:rPr>
          <w:rFonts w:ascii="Minion Pro" w:eastAsia="EB Garamond" w:hAnsi="Minion Pro" w:cs="EB Garamond"/>
          <w:color w:val="000000"/>
          <w:sz w:val="24"/>
          <w:szCs w:val="24"/>
        </w:rPr>
        <w:t>slouží osob</w:t>
      </w:r>
      <w:r w:rsidR="00D37DDE" w:rsidRPr="002142BF">
        <w:rPr>
          <w:rFonts w:ascii="Minion Pro" w:eastAsia="EB Garamond" w:hAnsi="Minion Pro" w:cs="EB Garamond"/>
          <w:color w:val="000000"/>
          <w:sz w:val="24"/>
          <w:szCs w:val="24"/>
        </w:rPr>
        <w:t xml:space="preserve">ám se sluchovým postižením </w:t>
      </w:r>
      <w:r w:rsidRPr="002142BF">
        <w:rPr>
          <w:rFonts w:ascii="Minion Pro" w:eastAsia="EB Garamond" w:hAnsi="Minion Pro" w:cs="EB Garamond"/>
          <w:color w:val="000000"/>
          <w:sz w:val="24"/>
          <w:szCs w:val="24"/>
        </w:rPr>
        <w:t>v Dietrichsteinském paláci na Zelném trhu a v Pavilonu Anthropos v Pisárkách. „</w:t>
      </w:r>
      <w:r w:rsidRPr="002142BF">
        <w:rPr>
          <w:rFonts w:ascii="Minion Pro" w:eastAsia="EB Garamond" w:hAnsi="Minion Pro" w:cs="EB Garamond"/>
          <w:sz w:val="24"/>
          <w:szCs w:val="24"/>
        </w:rPr>
        <w:t xml:space="preserve">Pokladním v těchto objektech jsme pořídili mobilní telefony vybavené potřebnou aplikací. S tlumočníkem nebo přepisovatelem Tiché linky se neslyšící návštěvníci mohou spojit i prostřednictvím QR kódu a takto komunikovat se slyšící obsluhou v muzeu“, vysvětluje generální ředitel MZM Jiří Mitáček.  „Mohou se tak dozvědět vše potřebné o muzeu, požádat o radu nebo si vyřídit i zcela osobní záležitost“, dodává Mitáček. </w:t>
      </w:r>
      <w:r w:rsidRPr="002142BF">
        <w:rPr>
          <w:rFonts w:ascii="Minion Pro" w:hAnsi="Minion Pro"/>
          <w:sz w:val="24"/>
          <w:szCs w:val="24"/>
        </w:rPr>
        <w:t xml:space="preserve"> Na webových stránkách Moravského zemského muzea je také zřízeno tlačítko Tiché linky, díky kterému se mohou osoby se sluchovým postižením s muzeem spojit bez bariér i z domova. </w:t>
      </w:r>
      <w:r w:rsidRPr="002142BF">
        <w:rPr>
          <w:rFonts w:ascii="Minion Pro" w:eastAsia="EB Garamond" w:hAnsi="Minion Pro" w:cs="EB Garamond"/>
          <w:sz w:val="24"/>
          <w:szCs w:val="24"/>
        </w:rPr>
        <w:t xml:space="preserve">Online tlumočení a přepis zajišťuje od roku 2008 nezisková organizace Tichý svět, o. p. s. </w:t>
      </w:r>
      <w:r w:rsidRPr="002142BF">
        <w:rPr>
          <w:rFonts w:ascii="Minion Pro" w:hAnsi="Minion Pro"/>
          <w:sz w:val="24"/>
          <w:szCs w:val="24"/>
        </w:rPr>
        <w:t xml:space="preserve">Moravské zemské muzeum je také zapojeno do projektu Nadace EP Group Komplexní systém podpory pro seniory se sluchovou ztrátou. </w:t>
      </w:r>
    </w:p>
    <w:p w14:paraId="3BF9E1F6" w14:textId="77777777" w:rsidR="000D7CB4" w:rsidRPr="002142BF" w:rsidRDefault="00FA5509">
      <w:pPr>
        <w:ind w:hanging="2"/>
        <w:jc w:val="both"/>
        <w:rPr>
          <w:rFonts w:ascii="Minion Pro" w:eastAsia="EB Garamond" w:hAnsi="Minion Pro" w:cs="EB Garamond"/>
          <w:sz w:val="24"/>
          <w:szCs w:val="24"/>
        </w:rPr>
      </w:pPr>
      <w:r w:rsidRPr="002142BF">
        <w:rPr>
          <w:rFonts w:ascii="Minion Pro" w:eastAsia="EB Garamond" w:hAnsi="Minion Pro" w:cs="EB Garamond"/>
          <w:sz w:val="24"/>
          <w:szCs w:val="24"/>
        </w:rPr>
        <w:t xml:space="preserve">Odstraňováním barier pro návštěvníky se sluchovým postižením se Moravské zemské muzeum zabývá dlouhodobě. Na svých webových stránkách muzeum nabízí podrobné informace o hlavních výstavních objektech, otevírací době i obsahové nabídce. Průběžně jsou doplňována videa k jednotlivým výstavám. Pavilon Anthropos MZM se stal prvním muzejním objektem v Brně, ve kterém jsou všechny stálé expozice a dlouhodobá výstava </w:t>
      </w:r>
      <w:r w:rsidRPr="002142BF">
        <w:rPr>
          <w:rFonts w:ascii="Minion Pro" w:eastAsia="EB Garamond" w:hAnsi="Minion Pro" w:cs="EB Garamond"/>
          <w:i/>
          <w:iCs/>
          <w:sz w:val="24"/>
          <w:szCs w:val="24"/>
        </w:rPr>
        <w:t>Když Brnem táhli mamuti. Galerie Zdeňka Buriana</w:t>
      </w:r>
      <w:r w:rsidRPr="002142BF">
        <w:rPr>
          <w:rFonts w:ascii="Minion Pro" w:eastAsia="EB Garamond" w:hAnsi="Minion Pro" w:cs="EB Garamond"/>
          <w:sz w:val="24"/>
          <w:szCs w:val="24"/>
        </w:rPr>
        <w:t xml:space="preserve"> zpřístupněny sluchově postiženým a neslyšícím osobám prostřednictvím video-průvodce. Pavilon Anthropos MZM se tak zařadil do mezinárodní sítě </w:t>
      </w:r>
      <w:r w:rsidRPr="002142BF">
        <w:rPr>
          <w:rFonts w:ascii="Minion Pro" w:eastAsia="EB Garamond" w:hAnsi="Minion Pro" w:cs="EB Garamond"/>
          <w:color w:val="000000"/>
          <w:sz w:val="24"/>
          <w:szCs w:val="24"/>
        </w:rPr>
        <w:t>www.mapaproneslysici.cz.</w:t>
      </w:r>
      <w:r w:rsidRPr="002142BF">
        <w:rPr>
          <w:rFonts w:ascii="Minion Pro" w:eastAsia="EB Garamond" w:hAnsi="Minion Pro" w:cs="EB Garamond"/>
          <w:sz w:val="24"/>
          <w:szCs w:val="24"/>
        </w:rPr>
        <w:t xml:space="preserve"> </w:t>
      </w:r>
    </w:p>
    <w:p w14:paraId="7C5E819D" w14:textId="77777777" w:rsidR="000D7CB4" w:rsidRPr="002142BF" w:rsidRDefault="00FA550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Minion Pro" w:eastAsia="EB Garamond" w:hAnsi="Minion Pro" w:cs="EB Garamond"/>
          <w:color w:val="000000"/>
          <w:sz w:val="24"/>
          <w:szCs w:val="24"/>
        </w:rPr>
      </w:pPr>
      <w:r w:rsidRPr="002142BF">
        <w:rPr>
          <w:rFonts w:ascii="Minion Pro" w:eastAsia="EB Garamond" w:hAnsi="Minion Pro" w:cs="EB Garamond"/>
          <w:color w:val="000000"/>
          <w:sz w:val="24"/>
          <w:szCs w:val="24"/>
        </w:rPr>
        <w:t>Moravské zemské muzeum nabízí rovněž komentované prohlídky, které jsou vedeny v českém znakovém jazyce při Brněnské muzejní noci.</w:t>
      </w:r>
    </w:p>
    <w:p w14:paraId="509F6FC7" w14:textId="77777777" w:rsidR="000D7CB4" w:rsidRPr="002142BF" w:rsidRDefault="000D7CB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Minion Pro" w:eastAsia="EB Garamond" w:hAnsi="Minion Pro" w:cs="EB Garamond"/>
          <w:color w:val="000000"/>
          <w:sz w:val="24"/>
          <w:szCs w:val="24"/>
        </w:rPr>
      </w:pPr>
    </w:p>
    <w:p w14:paraId="0F8FF5FE" w14:textId="77777777" w:rsidR="000D7CB4" w:rsidRDefault="00FA550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EB Garamond" w:eastAsia="EB Garamond" w:hAnsi="EB Garamond" w:cs="EB Garamond"/>
          <w:color w:val="000000"/>
          <w:sz w:val="24"/>
          <w:szCs w:val="24"/>
        </w:rPr>
      </w:pPr>
      <w:r>
        <w:rPr>
          <w:rFonts w:ascii="EB Garamond" w:eastAsia="EB Garamond" w:hAnsi="EB Garamond" w:cs="EB Garamond"/>
          <w:color w:val="000000"/>
          <w:sz w:val="24"/>
          <w:szCs w:val="24"/>
        </w:rPr>
        <w:tab/>
      </w:r>
    </w:p>
    <w:p w14:paraId="20DCDCCE" w14:textId="77777777" w:rsidR="000D7CB4" w:rsidRDefault="00FA5509">
      <w:pPr>
        <w:spacing w:after="60"/>
        <w:ind w:hanging="2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Tiskový a PR servis MZM: </w:t>
      </w:r>
    </w:p>
    <w:p w14:paraId="540F81E8" w14:textId="77777777" w:rsidR="000D7CB4" w:rsidRDefault="00FA5509">
      <w:pPr>
        <w:spacing w:after="60"/>
        <w:ind w:hanging="2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RNDr. Barbora Onderková bonderkova@mzm.cz; tel. 602 812 682</w:t>
      </w:r>
    </w:p>
    <w:p w14:paraId="71F78E86" w14:textId="77777777" w:rsidR="000D7CB4" w:rsidRDefault="000D7CB4">
      <w:pPr>
        <w:spacing w:after="60"/>
        <w:ind w:hanging="2"/>
        <w:rPr>
          <w:rFonts w:ascii="EB Garamond" w:eastAsia="EB Garamond" w:hAnsi="EB Garamond" w:cs="EB Garamond"/>
          <w:i/>
          <w:iCs/>
          <w:color w:val="000000"/>
          <w:sz w:val="24"/>
          <w:szCs w:val="24"/>
        </w:rPr>
      </w:pPr>
    </w:p>
    <w:p w14:paraId="4123A470" w14:textId="77777777" w:rsidR="000D7CB4" w:rsidRDefault="000D7CB4">
      <w:pPr>
        <w:spacing w:after="60"/>
        <w:ind w:hanging="2"/>
        <w:rPr>
          <w:i/>
          <w:iCs/>
          <w:sz w:val="24"/>
          <w:szCs w:val="24"/>
        </w:rPr>
      </w:pPr>
    </w:p>
    <w:p w14:paraId="0F683CF9" w14:textId="77777777" w:rsidR="000D7CB4" w:rsidRDefault="000D7CB4">
      <w:pPr>
        <w:ind w:firstLine="0"/>
        <w:rPr>
          <w:sz w:val="24"/>
          <w:szCs w:val="24"/>
        </w:rPr>
      </w:pPr>
    </w:p>
    <w:sectPr w:rsidR="000D7CB4">
      <w:headerReference w:type="default" r:id="rId7"/>
      <w:footerReference w:type="default" r:id="rId8"/>
      <w:pgSz w:w="11906" w:h="16838"/>
      <w:pgMar w:top="1985" w:right="1134" w:bottom="567" w:left="1134" w:header="709" w:footer="44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B33C9D" w14:textId="77777777" w:rsidR="00634144" w:rsidRDefault="00634144">
      <w:r>
        <w:separator/>
      </w:r>
    </w:p>
  </w:endnote>
  <w:endnote w:type="continuationSeparator" w:id="0">
    <w:p w14:paraId="7A52F118" w14:textId="77777777" w:rsidR="00634144" w:rsidRDefault="00634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D8C261F-3459-4F55-827E-C41BB341DE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B317FEF-0C06-4B3D-BB95-B4D684D58D63}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6A51377-7B3C-4AC1-B9B3-421EDC2ADCF5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EB Garamond">
    <w:charset w:val="00"/>
    <w:family w:val="auto"/>
    <w:pitch w:val="default"/>
    <w:embedRegular r:id="rId4" w:fontKey="{5155233C-2780-4194-A08F-D4D3A145A133}"/>
    <w:embedBold r:id="rId5" w:fontKey="{AE2C76D2-40C5-4A9C-916A-8543A8C6CB37}"/>
    <w:embedItalic r:id="rId6" w:fontKey="{EB19E01B-1CF3-41FE-A584-5C2707318EC8}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  <w:embedRegular r:id="rId7" w:fontKey="{34967624-6178-436D-BD68-9234CD4FB47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0369455-4A25-46C8-92AF-8054E87C96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1A192" w14:textId="77777777" w:rsidR="000D7CB4" w:rsidRDefault="00FA55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noProof/>
        <w:lang w:val="cs-CZ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7576A82" wp14:editId="7F9DCC92">
              <wp:simplePos x="0" y="0"/>
              <wp:positionH relativeFrom="column">
                <wp:posOffset>-30160</wp:posOffset>
              </wp:positionH>
              <wp:positionV relativeFrom="paragraph">
                <wp:posOffset>96838</wp:posOffset>
              </wp:positionV>
              <wp:extent cx="6524625" cy="22225"/>
              <wp:effectExtent l="0" t="0" r="0" b="0"/>
              <wp:wrapNone/>
              <wp:docPr id="3" name="Přímá spojnice se šipko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88450" y="3780000"/>
                        <a:ext cx="65151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80808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w16se="http://schemas.microsoft.com/office/word/2015/wordml/sym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-30160</wp:posOffset>
              </wp:positionH>
              <wp:positionV relativeFrom="paragraph">
                <wp:posOffset>96838</wp:posOffset>
              </wp:positionV>
              <wp:extent cx="6524625" cy="22225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246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EF0187B" w14:textId="77777777" w:rsidR="000D7CB4" w:rsidRDefault="006341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center"/>
      <w:rPr>
        <w:rFonts w:ascii="Arial" w:eastAsia="Arial" w:hAnsi="Arial" w:cs="Arial"/>
        <w:color w:val="000000"/>
      </w:rPr>
    </w:pPr>
    <w:hyperlink r:id="rId2">
      <w:r w:rsidR="00FA5509">
        <w:rPr>
          <w:rFonts w:ascii="Arial" w:eastAsia="Arial" w:hAnsi="Arial" w:cs="Arial"/>
          <w:color w:val="000000"/>
          <w:u w:val="single"/>
        </w:rPr>
        <w:t>www.mzm.cz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CA44C2" w14:textId="77777777" w:rsidR="00634144" w:rsidRDefault="00634144">
      <w:r>
        <w:separator/>
      </w:r>
    </w:p>
  </w:footnote>
  <w:footnote w:type="continuationSeparator" w:id="0">
    <w:p w14:paraId="243D192E" w14:textId="77777777" w:rsidR="00634144" w:rsidRDefault="006341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CFE33" w14:textId="77777777" w:rsidR="000D7CB4" w:rsidRDefault="00FA5509">
    <w:pPr>
      <w:pBdr>
        <w:top w:val="nil"/>
        <w:left w:val="nil"/>
        <w:bottom w:val="nil"/>
        <w:right w:val="nil"/>
        <w:between w:val="nil"/>
      </w:pBdr>
      <w:shd w:val="clear" w:color="auto" w:fill="C0C0C0"/>
      <w:tabs>
        <w:tab w:val="left" w:pos="5685"/>
      </w:tabs>
      <w:spacing w:line="360" w:lineRule="auto"/>
      <w:ind w:left="1" w:hanging="3"/>
      <w:rPr>
        <w:rFonts w:ascii="Impact" w:eastAsia="Impact" w:hAnsi="Impact" w:cs="Impact"/>
        <w:color w:val="FFFFFF"/>
        <w:sz w:val="32"/>
        <w:szCs w:val="32"/>
      </w:rPr>
    </w:pPr>
    <w:r>
      <w:rPr>
        <w:rFonts w:ascii="Impact" w:eastAsia="Impact" w:hAnsi="Impact" w:cs="Impact"/>
        <w:color w:val="FFFFFF"/>
        <w:sz w:val="32"/>
        <w:szCs w:val="32"/>
      </w:rPr>
      <w:tab/>
      <w:t xml:space="preserve">                               TISKOVÁ ZPRÁVA</w:t>
    </w:r>
    <w:r>
      <w:rPr>
        <w:noProof/>
        <w:lang w:val="cs-CZ"/>
      </w:rPr>
      <w:drawing>
        <wp:anchor distT="0" distB="0" distL="114300" distR="114300" simplePos="0" relativeHeight="251658240" behindDoc="0" locked="0" layoutInCell="1" hidden="0" allowOverlap="1" wp14:anchorId="1111D60A" wp14:editId="744CF4C7">
          <wp:simplePos x="0" y="0"/>
          <wp:positionH relativeFrom="column">
            <wp:posOffset>2</wp:posOffset>
          </wp:positionH>
          <wp:positionV relativeFrom="paragraph">
            <wp:posOffset>21590</wp:posOffset>
          </wp:positionV>
          <wp:extent cx="529590" cy="32956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0" cy="329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CB4"/>
    <w:rsid w:val="000D7CB4"/>
    <w:rsid w:val="002142BF"/>
    <w:rsid w:val="00634144"/>
    <w:rsid w:val="008615FE"/>
    <w:rsid w:val="00974B8C"/>
    <w:rsid w:val="00A22579"/>
    <w:rsid w:val="00BB2C0A"/>
    <w:rsid w:val="00D37DDE"/>
    <w:rsid w:val="00FA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70DAF"/>
  <w15:docId w15:val="{AF70645C-2811-4DFE-B2D1-4174A0F16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next w:val="Normln"/>
    <w:pPr>
      <w:keepNext/>
      <w:outlineLvl w:val="1"/>
    </w:pPr>
    <w:rPr>
      <w:sz w:val="24"/>
      <w:szCs w:val="24"/>
    </w:rPr>
  </w:style>
  <w:style w:type="paragraph" w:styleId="Nadpis3">
    <w:name w:val="heading 3"/>
    <w:basedOn w:val="Normln"/>
    <w:next w:val="Normln"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</w:pPr>
  </w:style>
  <w:style w:type="paragraph" w:styleId="Zpat">
    <w:name w:val="footer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">
    <w:name w:val="Body Text"/>
    <w:rPr>
      <w:sz w:val="24"/>
    </w:rPr>
  </w:style>
  <w:style w:type="paragraph" w:styleId="Zkladntext3">
    <w:name w:val="Body Text 3"/>
    <w:pPr>
      <w:spacing w:after="120"/>
    </w:pPr>
    <w:rPr>
      <w:sz w:val="16"/>
      <w:szCs w:val="16"/>
    </w:rPr>
  </w:style>
  <w:style w:type="paragraph" w:styleId="Textbubliny">
    <w:name w:val="Balloon Text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stavecseseznamem">
    <w:name w:val="List Paragraph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rosttext">
    <w:name w:val="Plain Text"/>
    <w:qFormat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rPr>
      <w:rFonts w:ascii="Calibri" w:eastAsia="Calibri" w:hAnsi="Calibri"/>
      <w:w w:val="100"/>
      <w:position w:val="-1"/>
      <w:sz w:val="22"/>
      <w:szCs w:val="21"/>
      <w:effect w:val="none"/>
      <w:vertAlign w:val="baseline"/>
      <w:cs w:val="0"/>
      <w:em w:val="none"/>
      <w:lang w:eastAsia="en-US"/>
    </w:rPr>
  </w:style>
  <w:style w:type="paragraph" w:customStyle="1" w:styleId="Normalniodsazeny">
    <w:name w:val="Normalni odsazeny"/>
    <w:pPr>
      <w:spacing w:after="120" w:line="360" w:lineRule="auto"/>
      <w:ind w:left="284" w:hanging="284"/>
    </w:pPr>
    <w:rPr>
      <w:rFonts w:ascii="Arial" w:hAnsi="Arial"/>
      <w:sz w:val="24"/>
    </w:rPr>
  </w:style>
  <w:style w:type="paragraph" w:styleId="Bezmezer">
    <w:name w:val="No Spacing"/>
    <w:uiPriority w:val="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lnweb">
    <w:name w:val="Normal (Web)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paragraph" w:styleId="Textkomente">
    <w:name w:val="annotation text"/>
    <w:link w:val="TextkomenteChar1"/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azeni">
    <w:name w:val="odsazeni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Sledovanodkaz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94C97"/>
    <w:rPr>
      <w:color w:val="605E5C"/>
      <w:shd w:val="clear" w:color="auto" w:fill="E1DFDD"/>
    </w:rPr>
  </w:style>
  <w:style w:type="paragraph" w:customStyle="1" w:styleId="Textbody">
    <w:name w:val="Text body"/>
    <w:rsid w:val="009C52BF"/>
    <w:pPr>
      <w:autoSpaceDN w:val="0"/>
      <w:spacing w:after="140" w:line="276" w:lineRule="auto"/>
      <w:ind w:firstLine="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C52BF"/>
    <w:pPr>
      <w:suppressAutoHyphens/>
      <w:autoSpaceDN w:val="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9C52BF"/>
    <w:rPr>
      <w:b/>
      <w:bCs/>
    </w:rPr>
  </w:style>
  <w:style w:type="character" w:customStyle="1" w:styleId="A5">
    <w:name w:val="A5"/>
    <w:rsid w:val="00865B6C"/>
    <w:rPr>
      <w:color w:val="000000"/>
      <w:sz w:val="3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D583B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D950CB"/>
    <w:rPr>
      <w:i/>
      <w:iCs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Odkaznakoment">
    <w:name w:val="annotation reference"/>
    <w:basedOn w:val="Standardnpsmoodstavce"/>
    <w:uiPriority w:val="99"/>
    <w:semiHidden/>
    <w:unhideWhenUsed/>
    <w:rsid w:val="00A22579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2579"/>
    <w:rPr>
      <w:b/>
      <w:bCs/>
    </w:rPr>
  </w:style>
  <w:style w:type="character" w:customStyle="1" w:styleId="TextkomenteChar1">
    <w:name w:val="Text komentáře Char1"/>
    <w:basedOn w:val="Standardnpsmoodstavce"/>
    <w:link w:val="Textkomente"/>
    <w:rsid w:val="00A22579"/>
  </w:style>
  <w:style w:type="character" w:customStyle="1" w:styleId="PedmtkomenteChar">
    <w:name w:val="Předmět komentáře Char"/>
    <w:basedOn w:val="TextkomenteChar1"/>
    <w:link w:val="Pedmtkomente"/>
    <w:uiPriority w:val="99"/>
    <w:semiHidden/>
    <w:rsid w:val="00A225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zm.cz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F1E4yWNqy/Ic2uAhdcWXgVMw4Q==">CgMxLjAyDmguaTc3cnZ4dWcwZzhhOAByITFNNW5VNVRtX1NHck9VYmFjZjNodE5BcDNRbXAtWWIyVg==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epankova</dc:creator>
  <cp:lastModifiedBy>bonderkova</cp:lastModifiedBy>
  <cp:revision>2</cp:revision>
  <dcterms:created xsi:type="dcterms:W3CDTF">2026-03-10T10:39:00Z</dcterms:created>
  <dcterms:modified xsi:type="dcterms:W3CDTF">2026-03-10T10:39:00Z</dcterms:modified>
</cp:coreProperties>
</file>