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B" w:rsidRPr="00A758FC" w:rsidRDefault="008112EE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>Průzkum života politickým bojem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8112EE">
        <w:rPr>
          <w:rFonts w:ascii="Minion Pro" w:hAnsi="Minion Pro" w:cs="Times New Roman"/>
          <w:sz w:val="22"/>
          <w:szCs w:val="22"/>
        </w:rPr>
        <w:t>20</w:t>
      </w:r>
      <w:r w:rsidR="00F16D37">
        <w:rPr>
          <w:rFonts w:ascii="Minion Pro" w:hAnsi="Minion Pro" w:cs="Times New Roman"/>
          <w:sz w:val="22"/>
          <w:szCs w:val="22"/>
        </w:rPr>
        <w:t xml:space="preserve">. 10. </w:t>
      </w:r>
      <w:r w:rsidR="006E5472">
        <w:rPr>
          <w:rFonts w:ascii="Minion Pro" w:hAnsi="Minion Pro" w:cs="Times New Roman"/>
          <w:sz w:val="22"/>
          <w:szCs w:val="22"/>
        </w:rPr>
        <w:t>2022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8112EE" w:rsidRDefault="008112EE" w:rsidP="00006283">
      <w:pPr>
        <w:ind w:leftChars="0" w:left="0" w:firstLineChars="0" w:firstLine="0"/>
        <w:rPr>
          <w:sz w:val="24"/>
          <w:szCs w:val="24"/>
        </w:rPr>
      </w:pPr>
    </w:p>
    <w:p w:rsidR="008112EE" w:rsidRPr="008112EE" w:rsidRDefault="008112EE" w:rsidP="008112EE">
      <w:pPr>
        <w:ind w:left="0" w:hanging="2"/>
        <w:rPr>
          <w:b/>
          <w:sz w:val="24"/>
          <w:szCs w:val="24"/>
        </w:rPr>
      </w:pPr>
      <w:r w:rsidRPr="008112EE">
        <w:rPr>
          <w:b/>
          <w:sz w:val="24"/>
          <w:szCs w:val="24"/>
        </w:rPr>
        <w:t>V letošním roce si připomínáme dvojí výročí Jaroslava Šabaty,</w:t>
      </w:r>
      <w:r w:rsidRPr="008112EE">
        <w:rPr>
          <w:b/>
        </w:rPr>
        <w:t xml:space="preserve"> </w:t>
      </w:r>
      <w:r w:rsidR="00CF7CED">
        <w:rPr>
          <w:b/>
          <w:sz w:val="24"/>
          <w:szCs w:val="24"/>
        </w:rPr>
        <w:t>polit</w:t>
      </w:r>
      <w:r w:rsidR="004C0F13">
        <w:rPr>
          <w:b/>
          <w:sz w:val="24"/>
          <w:szCs w:val="24"/>
        </w:rPr>
        <w:t xml:space="preserve">ického filozofa </w:t>
      </w:r>
      <w:r w:rsidR="00CF7CED">
        <w:rPr>
          <w:b/>
          <w:sz w:val="24"/>
          <w:szCs w:val="24"/>
        </w:rPr>
        <w:t>a významného představitele</w:t>
      </w:r>
      <w:r w:rsidRPr="008112EE">
        <w:rPr>
          <w:b/>
          <w:sz w:val="24"/>
          <w:szCs w:val="24"/>
        </w:rPr>
        <w:t xml:space="preserve"> brněnského disentu. Na začátku listopadu uplyne 95 let od narození, v polovině června uběhla celá dekáda od jeho smrti. Další letošní půlkulaté výročí – 45 let od sepsání Prohlá</w:t>
      </w:r>
      <w:r w:rsidR="009A25A2">
        <w:rPr>
          <w:b/>
          <w:sz w:val="24"/>
          <w:szCs w:val="24"/>
        </w:rPr>
        <w:t>šení Charty 77 – s Šabatou</w:t>
      </w:r>
      <w:r w:rsidRPr="008112EE">
        <w:rPr>
          <w:b/>
          <w:sz w:val="24"/>
          <w:szCs w:val="24"/>
        </w:rPr>
        <w:t xml:space="preserve"> úzce souvisí, patřil totiž mezi první signatáře a mluvčí. Sloučení těchto významných událostí v</w:t>
      </w:r>
      <w:r w:rsidR="00CF7CED">
        <w:rPr>
          <w:b/>
          <w:sz w:val="24"/>
          <w:szCs w:val="24"/>
        </w:rPr>
        <w:t> jeden výstavní projekt se proto nabízelo</w:t>
      </w:r>
      <w:r w:rsidRPr="008112EE">
        <w:rPr>
          <w:b/>
          <w:sz w:val="24"/>
          <w:szCs w:val="24"/>
        </w:rPr>
        <w:t>. Své síly spojilo Oddělení dějin kultury antitotalitního zaměření (ODKAZ) Moravského zemského muzea s Masarykovou demokratickou akademií ve výstavě, která nese název Průzkum života politickým bojem s podtitulem Jaroslav Šabata (1927–2012) / Charta 77</w:t>
      </w:r>
      <w:r w:rsidR="004C0F13">
        <w:rPr>
          <w:b/>
          <w:sz w:val="24"/>
          <w:szCs w:val="24"/>
        </w:rPr>
        <w:t xml:space="preserve"> (45 let)</w:t>
      </w:r>
      <w:r w:rsidRPr="008112EE">
        <w:rPr>
          <w:b/>
          <w:sz w:val="24"/>
          <w:szCs w:val="24"/>
        </w:rPr>
        <w:t xml:space="preserve">. </w:t>
      </w:r>
    </w:p>
    <w:p w:rsidR="008112EE" w:rsidRDefault="008112EE" w:rsidP="00CF7CED">
      <w:pPr>
        <w:ind w:leftChars="0" w:left="0" w:firstLineChars="0" w:firstLine="0"/>
        <w:rPr>
          <w:sz w:val="24"/>
          <w:szCs w:val="24"/>
        </w:rPr>
      </w:pPr>
    </w:p>
    <w:p w:rsidR="00CF7CED" w:rsidRDefault="008112EE" w:rsidP="008112EE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Výstava se z větší části věnuje ž</w:t>
      </w:r>
      <w:r w:rsidR="00CF7CED">
        <w:rPr>
          <w:sz w:val="24"/>
          <w:szCs w:val="24"/>
        </w:rPr>
        <w:t xml:space="preserve">ivotu a dílu Jaroslava Šabaty. </w:t>
      </w:r>
      <w:r>
        <w:rPr>
          <w:sz w:val="24"/>
          <w:szCs w:val="24"/>
        </w:rPr>
        <w:t>Návštěvníci získají informace o Šabatově postupném politickém zrání od původní náklonnosti ke komunistické straně, přes revizi ideálů během politických procesů v 50. letech až po dobu tzv. pražského jara, kdy se postavil na stranu r</w:t>
      </w:r>
      <w:r w:rsidR="00CF7CED">
        <w:rPr>
          <w:sz w:val="24"/>
          <w:szCs w:val="24"/>
        </w:rPr>
        <w:t>eformního křídla KSČ</w:t>
      </w:r>
      <w:r>
        <w:rPr>
          <w:sz w:val="24"/>
          <w:szCs w:val="24"/>
        </w:rPr>
        <w:t xml:space="preserve">. V důsledku toho se </w:t>
      </w:r>
      <w:r w:rsidR="001C1BA1">
        <w:rPr>
          <w:sz w:val="24"/>
          <w:szCs w:val="24"/>
        </w:rPr>
        <w:t>od 70. let</w:t>
      </w:r>
      <w:r>
        <w:rPr>
          <w:sz w:val="24"/>
          <w:szCs w:val="24"/>
        </w:rPr>
        <w:t xml:space="preserve"> pohyboval mezi vězením a působením v disentu. </w:t>
      </w:r>
      <w:r w:rsidR="00CF7CED">
        <w:rPr>
          <w:sz w:val="24"/>
          <w:szCs w:val="24"/>
        </w:rPr>
        <w:t>„</w:t>
      </w:r>
      <w:r w:rsidR="00F0702A">
        <w:rPr>
          <w:sz w:val="24"/>
          <w:szCs w:val="24"/>
        </w:rPr>
        <w:t>Po listopadu 1989 patřil k části někdejšího disentu, která spoluvytvářela novou demokratickou politiku</w:t>
      </w:r>
      <w:r w:rsidR="00C720B3">
        <w:rPr>
          <w:sz w:val="24"/>
          <w:szCs w:val="24"/>
        </w:rPr>
        <w:t xml:space="preserve">. Nejprve na půdě Občanského fóra, později po jeho rozpadu jako aktivista sociálnědemokratické strany. V závěru </w:t>
      </w:r>
      <w:r w:rsidR="001C1BA1">
        <w:rPr>
          <w:sz w:val="24"/>
          <w:szCs w:val="24"/>
        </w:rPr>
        <w:t>života byl</w:t>
      </w:r>
      <w:r w:rsidR="00C720B3">
        <w:rPr>
          <w:sz w:val="24"/>
          <w:szCs w:val="24"/>
        </w:rPr>
        <w:t xml:space="preserve"> členem představenstva Masarykovy demokratické akademie</w:t>
      </w:r>
      <w:r w:rsidR="00CF7CED">
        <w:rPr>
          <w:sz w:val="24"/>
          <w:szCs w:val="24"/>
        </w:rPr>
        <w:t xml:space="preserve">“, </w:t>
      </w:r>
      <w:r w:rsidR="007F57C9">
        <w:rPr>
          <w:sz w:val="24"/>
          <w:szCs w:val="24"/>
        </w:rPr>
        <w:t>vysvětluje</w:t>
      </w:r>
      <w:r w:rsidR="00CF7CED">
        <w:rPr>
          <w:sz w:val="24"/>
          <w:szCs w:val="24"/>
        </w:rPr>
        <w:t xml:space="preserve"> Patrik Eichler, ředitel Masarykovy demokratické akademie, která dala život právě části výstavy věnované Jaroslavu Šabatovi. „Devět panelů komplexně pojímá život i dílo J</w:t>
      </w:r>
      <w:r w:rsidR="00254BD1">
        <w:rPr>
          <w:sz w:val="24"/>
          <w:szCs w:val="24"/>
        </w:rPr>
        <w:t>aroslava Šabaty. Panely jsou doplněny</w:t>
      </w:r>
      <w:r w:rsidR="00CF7CED">
        <w:rPr>
          <w:sz w:val="24"/>
          <w:szCs w:val="24"/>
        </w:rPr>
        <w:t xml:space="preserve"> vitrínami s</w:t>
      </w:r>
      <w:r w:rsidR="00254BD1">
        <w:rPr>
          <w:sz w:val="24"/>
          <w:szCs w:val="24"/>
        </w:rPr>
        <w:t> oceněními a řády, kterých se Šabatovi dostalo během jeho života ale i posmrtně. Zmínil bych například Cenu Pelikán z roku 2008 nebo</w:t>
      </w:r>
      <w:r w:rsidR="00254BD1" w:rsidRPr="00254BD1">
        <w:t xml:space="preserve"> </w:t>
      </w:r>
      <w:r w:rsidR="00254BD1" w:rsidRPr="00254BD1">
        <w:rPr>
          <w:sz w:val="24"/>
          <w:szCs w:val="24"/>
        </w:rPr>
        <w:t>Rytířský Velitelský kříž s hvězdou Řádu za zásluhy Polské republiky</w:t>
      </w:r>
      <w:r w:rsidR="00254BD1">
        <w:rPr>
          <w:sz w:val="24"/>
          <w:szCs w:val="24"/>
        </w:rPr>
        <w:t xml:space="preserve"> z roku 2012. Nechybí ani autentická ukázka z Šabatovy rozsáhlé knihovny“, </w:t>
      </w:r>
      <w:r w:rsidR="007F57C9">
        <w:rPr>
          <w:sz w:val="24"/>
          <w:szCs w:val="24"/>
        </w:rPr>
        <w:t>dodává</w:t>
      </w:r>
      <w:r w:rsidR="00254BD1">
        <w:rPr>
          <w:sz w:val="24"/>
          <w:szCs w:val="24"/>
        </w:rPr>
        <w:t xml:space="preserve"> Eichler.</w:t>
      </w:r>
    </w:p>
    <w:p w:rsidR="008112EE" w:rsidRDefault="008112EE" w:rsidP="00254BD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Na s</w:t>
      </w:r>
      <w:r w:rsidR="00254BD1">
        <w:rPr>
          <w:sz w:val="24"/>
          <w:szCs w:val="24"/>
        </w:rPr>
        <w:t>klonku roku 1976</w:t>
      </w:r>
      <w:r>
        <w:rPr>
          <w:sz w:val="24"/>
          <w:szCs w:val="24"/>
        </w:rPr>
        <w:t xml:space="preserve"> seznámil </w:t>
      </w:r>
      <w:r w:rsidR="00254BD1">
        <w:rPr>
          <w:sz w:val="24"/>
          <w:szCs w:val="24"/>
        </w:rPr>
        <w:t xml:space="preserve">Jiří Müller Jaroslava Šabatu </w:t>
      </w:r>
      <w:r>
        <w:rPr>
          <w:sz w:val="24"/>
          <w:szCs w:val="24"/>
        </w:rPr>
        <w:t>s Prohlášením Charty 77.</w:t>
      </w:r>
      <w:r w:rsidR="00254BD1">
        <w:rPr>
          <w:sz w:val="24"/>
          <w:szCs w:val="24"/>
        </w:rPr>
        <w:t xml:space="preserve"> „Tady začíná část výstavy, která je dílem Oddělení dějin kultury antitotalitního zaměření (ODKAZ) Moravského zemského muzea“, </w:t>
      </w:r>
      <w:r w:rsidR="007F57C9">
        <w:rPr>
          <w:sz w:val="24"/>
          <w:szCs w:val="24"/>
        </w:rPr>
        <w:t>pokračuje</w:t>
      </w:r>
      <w:r w:rsidR="00254BD1">
        <w:rPr>
          <w:sz w:val="24"/>
          <w:szCs w:val="24"/>
        </w:rPr>
        <w:t xml:space="preserve"> Petra P</w:t>
      </w:r>
      <w:r w:rsidR="001C1BA1">
        <w:rPr>
          <w:sz w:val="24"/>
          <w:szCs w:val="24"/>
        </w:rPr>
        <w:t>ichlová</w:t>
      </w:r>
      <w:r w:rsidR="007F57C9">
        <w:rPr>
          <w:sz w:val="24"/>
          <w:szCs w:val="24"/>
        </w:rPr>
        <w:t>, spoluautorka výstavy</w:t>
      </w:r>
      <w:r w:rsidR="001C1BA1">
        <w:rPr>
          <w:sz w:val="24"/>
          <w:szCs w:val="24"/>
        </w:rPr>
        <w:t>. Druhou část výstavy</w:t>
      </w:r>
      <w:r w:rsidR="00254BD1">
        <w:rPr>
          <w:sz w:val="24"/>
          <w:szCs w:val="24"/>
        </w:rPr>
        <w:t xml:space="preserve"> tvoří raná historie Charty 77 a zejména její život v moravské metropoli. </w:t>
      </w:r>
      <w:r w:rsidR="00DC52E2">
        <w:rPr>
          <w:sz w:val="24"/>
          <w:szCs w:val="24"/>
        </w:rPr>
        <w:t>„Zaměřili jsme se především na představení brněnských</w:t>
      </w:r>
      <w:r>
        <w:rPr>
          <w:sz w:val="24"/>
          <w:szCs w:val="24"/>
        </w:rPr>
        <w:t xml:space="preserve"> </w:t>
      </w:r>
      <w:r w:rsidR="00DC52E2">
        <w:rPr>
          <w:sz w:val="24"/>
          <w:szCs w:val="24"/>
        </w:rPr>
        <w:t xml:space="preserve">signatářů Charty 77, </w:t>
      </w:r>
      <w:r>
        <w:rPr>
          <w:sz w:val="24"/>
          <w:szCs w:val="24"/>
        </w:rPr>
        <w:t>kteří i po 45 letech stále zůstávají ve stínu zvučnějších pražských jmen</w:t>
      </w:r>
      <w:r w:rsidR="00DC52E2">
        <w:rPr>
          <w:sz w:val="24"/>
          <w:szCs w:val="24"/>
        </w:rPr>
        <w:t xml:space="preserve">,“ </w:t>
      </w:r>
      <w:r w:rsidR="007F57C9">
        <w:rPr>
          <w:sz w:val="24"/>
          <w:szCs w:val="24"/>
        </w:rPr>
        <w:t>upřesňuje</w:t>
      </w:r>
      <w:r w:rsidR="00DC52E2">
        <w:rPr>
          <w:sz w:val="24"/>
          <w:szCs w:val="24"/>
        </w:rPr>
        <w:t xml:space="preserve"> Pichlová.</w:t>
      </w:r>
      <w:r w:rsidR="00254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vystavených dokumentů stojí za zmínku zejména </w:t>
      </w:r>
      <w:r w:rsidR="00254BD1">
        <w:rPr>
          <w:sz w:val="24"/>
          <w:szCs w:val="24"/>
        </w:rPr>
        <w:t xml:space="preserve">faksimile </w:t>
      </w:r>
      <w:r>
        <w:rPr>
          <w:sz w:val="24"/>
          <w:szCs w:val="24"/>
        </w:rPr>
        <w:t xml:space="preserve">první a </w:t>
      </w:r>
      <w:r w:rsidR="00254BD1">
        <w:rPr>
          <w:sz w:val="24"/>
          <w:szCs w:val="24"/>
        </w:rPr>
        <w:t>originál druhé</w:t>
      </w:r>
      <w:r>
        <w:rPr>
          <w:sz w:val="24"/>
          <w:szCs w:val="24"/>
        </w:rPr>
        <w:t xml:space="preserve"> verze Prohlášení Charty 77 nebo dosud nepublikované fotografie ze soukromých archivů.</w:t>
      </w:r>
      <w:r w:rsidR="00254BD1">
        <w:rPr>
          <w:sz w:val="24"/>
          <w:szCs w:val="24"/>
        </w:rPr>
        <w:t xml:space="preserve"> „</w:t>
      </w:r>
      <w:r w:rsidR="001C1BA1">
        <w:rPr>
          <w:sz w:val="24"/>
          <w:szCs w:val="24"/>
        </w:rPr>
        <w:t>Veřejnost bude mít</w:t>
      </w:r>
      <w:r w:rsidR="00254BD1">
        <w:rPr>
          <w:sz w:val="24"/>
          <w:szCs w:val="24"/>
        </w:rPr>
        <w:t xml:space="preserve"> jedinečnou příležitost zhlédnout dokumenty z fondů </w:t>
      </w:r>
      <w:r w:rsidR="001C1BA1">
        <w:rPr>
          <w:sz w:val="24"/>
          <w:szCs w:val="24"/>
        </w:rPr>
        <w:t xml:space="preserve">některých brněnských signatářů, </w:t>
      </w:r>
      <w:r w:rsidR="00254BD1">
        <w:rPr>
          <w:sz w:val="24"/>
          <w:szCs w:val="24"/>
        </w:rPr>
        <w:t xml:space="preserve">například Jana </w:t>
      </w:r>
      <w:proofErr w:type="spellStart"/>
      <w:r w:rsidR="00254BD1">
        <w:rPr>
          <w:sz w:val="24"/>
          <w:szCs w:val="24"/>
        </w:rPr>
        <w:t>Šimsy</w:t>
      </w:r>
      <w:proofErr w:type="spellEnd"/>
      <w:r w:rsidR="00254BD1">
        <w:rPr>
          <w:sz w:val="24"/>
          <w:szCs w:val="24"/>
        </w:rPr>
        <w:t>, Boženy Komárkové, J</w:t>
      </w:r>
      <w:r w:rsidR="009A25A2">
        <w:rPr>
          <w:sz w:val="24"/>
          <w:szCs w:val="24"/>
        </w:rPr>
        <w:t xml:space="preserve">ana </w:t>
      </w:r>
      <w:proofErr w:type="spellStart"/>
      <w:r w:rsidR="009A25A2">
        <w:rPr>
          <w:sz w:val="24"/>
          <w:szCs w:val="24"/>
        </w:rPr>
        <w:t>Trefulky</w:t>
      </w:r>
      <w:proofErr w:type="spellEnd"/>
      <w:r w:rsidR="009A25A2">
        <w:rPr>
          <w:sz w:val="24"/>
          <w:szCs w:val="24"/>
        </w:rPr>
        <w:t xml:space="preserve"> nebo Milana Uhdeho“, </w:t>
      </w:r>
      <w:r w:rsidR="007F57C9">
        <w:rPr>
          <w:sz w:val="24"/>
          <w:szCs w:val="24"/>
        </w:rPr>
        <w:t>uzavírá Pichlová.</w:t>
      </w:r>
      <w:r w:rsidR="00254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6283" w:rsidRDefault="00006283" w:rsidP="00254BD1">
      <w:pPr>
        <w:ind w:left="0" w:hanging="2"/>
        <w:rPr>
          <w:sz w:val="24"/>
          <w:szCs w:val="24"/>
        </w:rPr>
      </w:pPr>
    </w:p>
    <w:p w:rsidR="00006283" w:rsidRDefault="00006283" w:rsidP="00254BD1">
      <w:p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Dietrichsteinský</w:t>
      </w:r>
      <w:proofErr w:type="spellEnd"/>
      <w:r>
        <w:rPr>
          <w:sz w:val="24"/>
          <w:szCs w:val="24"/>
        </w:rPr>
        <w:t xml:space="preserve"> palác Moravského zemského muzea</w:t>
      </w:r>
    </w:p>
    <w:p w:rsidR="00006283" w:rsidRDefault="00006283" w:rsidP="00254BD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Zelný trh 8, Brno</w:t>
      </w:r>
    </w:p>
    <w:p w:rsidR="00CF7CED" w:rsidRDefault="00CF7CED" w:rsidP="008112EE">
      <w:pPr>
        <w:ind w:left="0" w:hanging="2"/>
        <w:rPr>
          <w:sz w:val="24"/>
          <w:szCs w:val="24"/>
        </w:rPr>
      </w:pPr>
    </w:p>
    <w:p w:rsidR="00F8053E" w:rsidRDefault="00F8053E" w:rsidP="00006283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8112EE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8112EE" w:rsidRDefault="008112EE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Petra Pichlová, </w:t>
      </w:r>
      <w:r w:rsidRPr="00DC52E2">
        <w:rPr>
          <w:rFonts w:eastAsia="NSimSun"/>
          <w:i/>
          <w:kern w:val="3"/>
          <w:sz w:val="24"/>
          <w:szCs w:val="24"/>
          <w:lang w:eastAsia="zh-CN" w:bidi="hi-IN"/>
        </w:rPr>
        <w:t>ppichlova@mzm.cz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tel:</w:t>
      </w:r>
      <w:r w:rsidR="009A25A2">
        <w:rPr>
          <w:rFonts w:eastAsia="NSimSun"/>
          <w:i/>
          <w:kern w:val="3"/>
          <w:sz w:val="24"/>
          <w:szCs w:val="24"/>
          <w:lang w:eastAsia="zh-CN" w:bidi="hi-IN"/>
        </w:rPr>
        <w:t xml:space="preserve"> 775 865 472 (Charta 77)</w:t>
      </w:r>
    </w:p>
    <w:p w:rsidR="009A25A2" w:rsidRDefault="009A25A2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Patrik Eichler,  </w:t>
      </w:r>
      <w:hyperlink r:id="rId7" w:history="1">
        <w:r w:rsidRPr="00005AF1">
          <w:rPr>
            <w:rStyle w:val="Hypertextovodkaz"/>
            <w:rFonts w:eastAsia="NSimSun"/>
            <w:i/>
            <w:kern w:val="3"/>
            <w:sz w:val="24"/>
            <w:szCs w:val="24"/>
            <w:lang w:eastAsia="zh-CN" w:bidi="hi-IN"/>
          </w:rPr>
          <w:t>peichler@masarykovaakademie.cz</w:t>
        </w:r>
      </w:hyperlink>
      <w:r>
        <w:rPr>
          <w:rFonts w:eastAsia="NSimSun"/>
          <w:i/>
          <w:kern w:val="3"/>
          <w:sz w:val="24"/>
          <w:szCs w:val="24"/>
          <w:lang w:eastAsia="zh-CN" w:bidi="hi-IN"/>
        </w:rPr>
        <w:t>; tel: 737 538 725 (Jaroslav Šabata)</w:t>
      </w:r>
    </w:p>
    <w:p w:rsidR="00101979" w:rsidRPr="00101979" w:rsidRDefault="00101979" w:rsidP="009A25A2">
      <w:pPr>
        <w:ind w:leftChars="0" w:left="0" w:firstLineChars="0" w:firstLine="0"/>
        <w:rPr>
          <w:rFonts w:eastAsia="NSimSun"/>
          <w:sz w:val="24"/>
          <w:szCs w:val="24"/>
          <w:lang w:eastAsia="zh-CN" w:bidi="hi-IN"/>
        </w:rPr>
      </w:pPr>
    </w:p>
    <w:sectPr w:rsidR="00101979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65" w:rsidRDefault="008F0965">
      <w:pPr>
        <w:spacing w:line="240" w:lineRule="auto"/>
        <w:ind w:left="0" w:hanging="2"/>
      </w:pPr>
      <w:r>
        <w:separator/>
      </w:r>
    </w:p>
  </w:endnote>
  <w:endnote w:type="continuationSeparator" w:id="0">
    <w:p w:rsidR="008F0965" w:rsidRDefault="008F09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2F0F1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8F0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65" w:rsidRDefault="008F0965">
      <w:pPr>
        <w:spacing w:line="240" w:lineRule="auto"/>
        <w:ind w:left="0" w:hanging="2"/>
      </w:pPr>
      <w:r>
        <w:separator/>
      </w:r>
    </w:p>
  </w:footnote>
  <w:footnote w:type="continuationSeparator" w:id="0">
    <w:p w:rsidR="008F0965" w:rsidRDefault="008F09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06283"/>
    <w:rsid w:val="00072AB1"/>
    <w:rsid w:val="0007717C"/>
    <w:rsid w:val="00082B1C"/>
    <w:rsid w:val="00085320"/>
    <w:rsid w:val="000C2331"/>
    <w:rsid w:val="000E622C"/>
    <w:rsid w:val="00101979"/>
    <w:rsid w:val="00167DB9"/>
    <w:rsid w:val="001750DE"/>
    <w:rsid w:val="00176429"/>
    <w:rsid w:val="001C1BA1"/>
    <w:rsid w:val="001C20C9"/>
    <w:rsid w:val="001F0341"/>
    <w:rsid w:val="002068C7"/>
    <w:rsid w:val="00224C23"/>
    <w:rsid w:val="00247B7E"/>
    <w:rsid w:val="00254BD1"/>
    <w:rsid w:val="0028277D"/>
    <w:rsid w:val="002911E2"/>
    <w:rsid w:val="002A7223"/>
    <w:rsid w:val="002B08A9"/>
    <w:rsid w:val="002C404A"/>
    <w:rsid w:val="002D3648"/>
    <w:rsid w:val="002E279D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73812"/>
    <w:rsid w:val="00474038"/>
    <w:rsid w:val="00474A03"/>
    <w:rsid w:val="00495712"/>
    <w:rsid w:val="004C0F13"/>
    <w:rsid w:val="005150BC"/>
    <w:rsid w:val="0054108A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66DFD"/>
    <w:rsid w:val="00787A91"/>
    <w:rsid w:val="007A1DAC"/>
    <w:rsid w:val="007B723E"/>
    <w:rsid w:val="007C7BA2"/>
    <w:rsid w:val="007F57C9"/>
    <w:rsid w:val="0080187F"/>
    <w:rsid w:val="008112EE"/>
    <w:rsid w:val="008513C3"/>
    <w:rsid w:val="00865B6C"/>
    <w:rsid w:val="008F0965"/>
    <w:rsid w:val="008F1059"/>
    <w:rsid w:val="00974671"/>
    <w:rsid w:val="00977AD0"/>
    <w:rsid w:val="009A25A2"/>
    <w:rsid w:val="009C52BF"/>
    <w:rsid w:val="00A212F1"/>
    <w:rsid w:val="00A57D77"/>
    <w:rsid w:val="00A70FB8"/>
    <w:rsid w:val="00A74750"/>
    <w:rsid w:val="00A758FC"/>
    <w:rsid w:val="00A82B62"/>
    <w:rsid w:val="00AD4949"/>
    <w:rsid w:val="00AD7FC3"/>
    <w:rsid w:val="00AF681E"/>
    <w:rsid w:val="00B32977"/>
    <w:rsid w:val="00B630FE"/>
    <w:rsid w:val="00BA6207"/>
    <w:rsid w:val="00BA6DDA"/>
    <w:rsid w:val="00BE3774"/>
    <w:rsid w:val="00BF6333"/>
    <w:rsid w:val="00C31E6E"/>
    <w:rsid w:val="00C720B3"/>
    <w:rsid w:val="00C8475F"/>
    <w:rsid w:val="00CC2CF6"/>
    <w:rsid w:val="00CF7CED"/>
    <w:rsid w:val="00D15CC3"/>
    <w:rsid w:val="00D54A35"/>
    <w:rsid w:val="00D673A6"/>
    <w:rsid w:val="00D700B1"/>
    <w:rsid w:val="00DA6555"/>
    <w:rsid w:val="00DC52E2"/>
    <w:rsid w:val="00DE041E"/>
    <w:rsid w:val="00E35563"/>
    <w:rsid w:val="00E65DC7"/>
    <w:rsid w:val="00EC0C23"/>
    <w:rsid w:val="00EC7AD4"/>
    <w:rsid w:val="00ED77C3"/>
    <w:rsid w:val="00F00092"/>
    <w:rsid w:val="00F06242"/>
    <w:rsid w:val="00F0702A"/>
    <w:rsid w:val="00F134F6"/>
    <w:rsid w:val="00F16D37"/>
    <w:rsid w:val="00F41603"/>
    <w:rsid w:val="00F5792F"/>
    <w:rsid w:val="00F668C3"/>
    <w:rsid w:val="00F8053E"/>
    <w:rsid w:val="00F9226D"/>
    <w:rsid w:val="00F93914"/>
    <w:rsid w:val="00FC5C6C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1B76-50ED-4F18-AE01-46646C85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ichler@masarykovaakademi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3</cp:revision>
  <cp:lastPrinted>2022-08-09T07:51:00Z</cp:lastPrinted>
  <dcterms:created xsi:type="dcterms:W3CDTF">2022-10-19T11:47:00Z</dcterms:created>
  <dcterms:modified xsi:type="dcterms:W3CDTF">2022-10-20T08:30:00Z</dcterms:modified>
</cp:coreProperties>
</file>